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CB61CB" w:rsidRDefault="00E15C74" w:rsidP="00993E49">
      <w:pPr>
        <w:spacing w:line="360" w:lineRule="auto"/>
        <w:jc w:val="both"/>
        <w:rPr>
          <w:rFonts w:ascii="Times New Roman" w:hAnsi="Times New Roman" w:cs="Times New Roman"/>
          <w:b/>
        </w:rPr>
      </w:pPr>
      <w:r w:rsidRPr="00CB61CB">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CB61CB">
        <w:trPr>
          <w:trHeight w:val="977"/>
        </w:trPr>
        <w:tc>
          <w:tcPr>
            <w:tcW w:w="3062" w:type="dxa"/>
          </w:tcPr>
          <w:p w:rsidR="00BA178E" w:rsidRPr="00CB61CB" w:rsidRDefault="00E15C74" w:rsidP="00993E49">
            <w:pPr>
              <w:spacing w:line="360" w:lineRule="auto"/>
              <w:jc w:val="both"/>
              <w:rPr>
                <w:rFonts w:ascii="Times New Roman" w:hAnsi="Times New Roman" w:cs="Times New Roman"/>
                <w:b/>
                <w:bCs/>
              </w:rPr>
            </w:pPr>
            <w:r w:rsidRPr="00CB61CB">
              <w:rPr>
                <w:rFonts w:ascii="Times New Roman" w:hAnsi="Times New Roman" w:cs="Times New Roman"/>
                <w:b/>
                <w:bCs/>
              </w:rPr>
              <w:t>Article Number:</w:t>
            </w:r>
          </w:p>
          <w:p w:rsidR="00BA178E" w:rsidRPr="00CB61CB" w:rsidRDefault="001477CF" w:rsidP="00993E49">
            <w:pPr>
              <w:spacing w:line="360" w:lineRule="auto"/>
              <w:jc w:val="both"/>
              <w:rPr>
                <w:rFonts w:ascii="Times New Roman" w:hAnsi="Times New Roman" w:cs="Times New Roman"/>
                <w:b/>
              </w:rPr>
            </w:pPr>
            <w:r w:rsidRPr="001477CF">
              <w:rPr>
                <w:rFonts w:ascii="Times New Roman" w:hAnsi="Times New Roman" w:cs="Times New Roman"/>
                <w:b/>
              </w:rPr>
              <w:t>JOCS-2662</w:t>
            </w:r>
          </w:p>
        </w:tc>
        <w:tc>
          <w:tcPr>
            <w:tcW w:w="3600" w:type="dxa"/>
          </w:tcPr>
          <w:p w:rsidR="00BA178E" w:rsidRPr="00CB61CB" w:rsidRDefault="00E15C74" w:rsidP="00993E49">
            <w:pPr>
              <w:autoSpaceDE w:val="0"/>
              <w:autoSpaceDN w:val="0"/>
              <w:adjustRightInd w:val="0"/>
              <w:spacing w:after="0" w:line="360" w:lineRule="auto"/>
              <w:jc w:val="both"/>
              <w:rPr>
                <w:rFonts w:ascii="Times New Roman" w:hAnsi="Times New Roman" w:cs="Times New Roman"/>
                <w:b/>
                <w:bCs/>
                <w:lang w:val="en-GB"/>
              </w:rPr>
            </w:pPr>
            <w:r w:rsidRPr="00CB61CB">
              <w:rPr>
                <w:rFonts w:ascii="Times New Roman" w:hAnsi="Times New Roman" w:cs="Times New Roman"/>
                <w:b/>
                <w:bCs/>
                <w:lang w:val="en-GB"/>
              </w:rPr>
              <w:t>Author Name</w:t>
            </w:r>
          </w:p>
          <w:p w:rsidR="00BA178E" w:rsidRPr="00CB61CB" w:rsidRDefault="00BA178E" w:rsidP="00993E49">
            <w:pPr>
              <w:autoSpaceDE w:val="0"/>
              <w:autoSpaceDN w:val="0"/>
              <w:adjustRightInd w:val="0"/>
              <w:spacing w:after="0" w:line="360" w:lineRule="auto"/>
              <w:jc w:val="both"/>
              <w:rPr>
                <w:rFonts w:ascii="Times New Roman" w:hAnsi="Times New Roman" w:cs="Times New Roman"/>
                <w:b/>
              </w:rPr>
            </w:pPr>
          </w:p>
          <w:p w:rsidR="00BA178E" w:rsidRPr="00CB61CB" w:rsidRDefault="001477CF" w:rsidP="00993E49">
            <w:pPr>
              <w:autoSpaceDE w:val="0"/>
              <w:autoSpaceDN w:val="0"/>
              <w:adjustRightInd w:val="0"/>
              <w:spacing w:after="0" w:line="360" w:lineRule="auto"/>
              <w:jc w:val="both"/>
              <w:rPr>
                <w:rFonts w:ascii="Times New Roman" w:hAnsi="Times New Roman" w:cs="Times New Roman"/>
                <w:b/>
                <w:bCs/>
                <w:lang w:val="en-GB"/>
              </w:rPr>
            </w:pPr>
            <w:r w:rsidRPr="001477CF">
              <w:rPr>
                <w:rFonts w:ascii="Times New Roman" w:hAnsi="Times New Roman" w:cs="Times New Roman"/>
                <w:b/>
                <w:bCs/>
                <w:lang w:val="en-GB"/>
              </w:rPr>
              <w:t>Bryant Rob</w:t>
            </w:r>
          </w:p>
        </w:tc>
        <w:tc>
          <w:tcPr>
            <w:tcW w:w="3443" w:type="dxa"/>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 xml:space="preserve"> </w:t>
            </w:r>
          </w:p>
        </w:tc>
      </w:tr>
      <w:tr w:rsidR="00BA178E" w:rsidRPr="00CB61CB">
        <w:trPr>
          <w:trHeight w:val="413"/>
        </w:trPr>
        <w:tc>
          <w:tcPr>
            <w:tcW w:w="3062"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Accept</w:t>
            </w:r>
          </w:p>
        </w:tc>
        <w:tc>
          <w:tcPr>
            <w:tcW w:w="3600" w:type="dxa"/>
            <w:vAlign w:val="center"/>
          </w:tcPr>
          <w:p w:rsidR="00BA178E" w:rsidRPr="00CE10CD" w:rsidRDefault="00E15C74" w:rsidP="00CE10CD">
            <w:pPr>
              <w:spacing w:line="360" w:lineRule="auto"/>
              <w:jc w:val="both"/>
              <w:rPr>
                <w:rFonts w:ascii="Times New Roman" w:hAnsi="Times New Roman" w:cs="Times New Roman"/>
              </w:rPr>
            </w:pPr>
            <w:r w:rsidRPr="00CE10CD">
              <w:rPr>
                <w:rFonts w:ascii="Times New Roman" w:hAnsi="Times New Roman" w:cs="Times New Roman"/>
              </w:rPr>
              <w:t>Minor Revision</w:t>
            </w:r>
          </w:p>
        </w:tc>
        <w:tc>
          <w:tcPr>
            <w:tcW w:w="3443" w:type="dxa"/>
            <w:vAlign w:val="center"/>
          </w:tcPr>
          <w:p w:rsidR="00BA178E" w:rsidRPr="00CE10CD" w:rsidRDefault="00E15C74" w:rsidP="00CE10CD">
            <w:pPr>
              <w:pStyle w:val="ListParagraph"/>
              <w:numPr>
                <w:ilvl w:val="0"/>
                <w:numId w:val="35"/>
              </w:numPr>
              <w:spacing w:line="360" w:lineRule="auto"/>
              <w:jc w:val="both"/>
              <w:rPr>
                <w:rFonts w:ascii="Times New Roman" w:hAnsi="Times New Roman" w:cs="Times New Roman"/>
                <w:b/>
              </w:rPr>
            </w:pPr>
            <w:r w:rsidRPr="00CE10CD">
              <w:rPr>
                <w:rFonts w:ascii="Times New Roman" w:hAnsi="Times New Roman" w:cs="Times New Roman"/>
                <w:b/>
              </w:rPr>
              <w:t>Major Revision</w:t>
            </w:r>
          </w:p>
        </w:tc>
      </w:tr>
      <w:tr w:rsidR="00BA178E" w:rsidRPr="00CB61CB">
        <w:trPr>
          <w:trHeight w:val="440"/>
        </w:trPr>
        <w:tc>
          <w:tcPr>
            <w:tcW w:w="3062"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Reject</w:t>
            </w:r>
          </w:p>
        </w:tc>
        <w:tc>
          <w:tcPr>
            <w:tcW w:w="3600"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Re-revision</w:t>
            </w:r>
          </w:p>
        </w:tc>
        <w:tc>
          <w:tcPr>
            <w:tcW w:w="3443"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Poor Quality</w:t>
            </w:r>
          </w:p>
        </w:tc>
      </w:tr>
      <w:tr w:rsidR="00BA178E" w:rsidRPr="00CB61CB">
        <w:trPr>
          <w:trHeight w:val="2240"/>
        </w:trPr>
        <w:tc>
          <w:tcPr>
            <w:tcW w:w="10105" w:type="dxa"/>
            <w:gridSpan w:val="3"/>
          </w:tcPr>
          <w:p w:rsidR="00AA7B07" w:rsidRDefault="00E15C74" w:rsidP="00AA7B07">
            <w:pPr>
              <w:spacing w:line="360" w:lineRule="auto"/>
              <w:jc w:val="both"/>
              <w:rPr>
                <w:rFonts w:ascii="Times New Roman" w:eastAsia="Times New Roman" w:hAnsi="Times New Roman" w:cs="Times New Roman"/>
                <w:b/>
                <w:bCs/>
                <w:shd w:val="clear" w:color="auto" w:fill="FFFFFF"/>
                <w:lang w:val="en-IN" w:eastAsia="en-IN"/>
              </w:rPr>
            </w:pPr>
            <w:r w:rsidRPr="00CB61CB">
              <w:rPr>
                <w:rFonts w:ascii="Times New Roman" w:eastAsia="Times New Roman" w:hAnsi="Times New Roman" w:cs="Times New Roman"/>
                <w:b/>
                <w:bCs/>
                <w:shd w:val="clear" w:color="auto" w:fill="FFFFFF"/>
                <w:lang w:val="en-IN" w:eastAsia="en-IN"/>
              </w:rPr>
              <w:t xml:space="preserve">Title: </w:t>
            </w:r>
            <w:r w:rsidR="001477CF" w:rsidRPr="001477CF">
              <w:rPr>
                <w:rFonts w:ascii="Times New Roman" w:eastAsia="Times New Roman" w:hAnsi="Times New Roman" w:cs="Times New Roman"/>
                <w:b/>
                <w:bCs/>
                <w:shd w:val="clear" w:color="auto" w:fill="FFFFFF"/>
                <w:lang w:val="en-IN" w:eastAsia="en-IN"/>
              </w:rPr>
              <w:t xml:space="preserve">Anatomy of a discovery – cuprous bromide/methyl </w:t>
            </w:r>
            <w:proofErr w:type="spellStart"/>
            <w:r w:rsidR="001477CF" w:rsidRPr="001477CF">
              <w:rPr>
                <w:rFonts w:ascii="Times New Roman" w:eastAsia="Times New Roman" w:hAnsi="Times New Roman" w:cs="Times New Roman"/>
                <w:b/>
                <w:bCs/>
                <w:shd w:val="clear" w:color="auto" w:fill="FFFFFF"/>
                <w:lang w:val="en-IN" w:eastAsia="en-IN"/>
              </w:rPr>
              <w:t>formate</w:t>
            </w:r>
            <w:proofErr w:type="spellEnd"/>
            <w:r w:rsidR="001477CF" w:rsidRPr="001477CF">
              <w:rPr>
                <w:rFonts w:ascii="Times New Roman" w:eastAsia="Times New Roman" w:hAnsi="Times New Roman" w:cs="Times New Roman"/>
                <w:b/>
                <w:bCs/>
                <w:shd w:val="clear" w:color="auto" w:fill="FFFFFF"/>
                <w:lang w:val="en-IN" w:eastAsia="en-IN"/>
              </w:rPr>
              <w:t xml:space="preserve"> catalysed </w:t>
            </w:r>
            <w:proofErr w:type="spellStart"/>
            <w:r w:rsidR="001477CF" w:rsidRPr="001477CF">
              <w:rPr>
                <w:rFonts w:ascii="Times New Roman" w:eastAsia="Times New Roman" w:hAnsi="Times New Roman" w:cs="Times New Roman"/>
                <w:b/>
                <w:bCs/>
                <w:shd w:val="clear" w:color="auto" w:fill="FFFFFF"/>
                <w:lang w:val="en-IN" w:eastAsia="en-IN"/>
              </w:rPr>
              <w:t>methoxylation</w:t>
            </w:r>
            <w:proofErr w:type="spellEnd"/>
            <w:r w:rsidR="001477CF" w:rsidRPr="001477CF">
              <w:rPr>
                <w:rFonts w:ascii="Times New Roman" w:eastAsia="Times New Roman" w:hAnsi="Times New Roman" w:cs="Times New Roman"/>
                <w:b/>
                <w:bCs/>
                <w:shd w:val="clear" w:color="auto" w:fill="FFFFFF"/>
                <w:lang w:val="en-IN" w:eastAsia="en-IN"/>
              </w:rPr>
              <w:t xml:space="preserve"> of </w:t>
            </w:r>
            <w:proofErr w:type="spellStart"/>
            <w:r w:rsidR="001477CF" w:rsidRPr="001477CF">
              <w:rPr>
                <w:rFonts w:ascii="Times New Roman" w:eastAsia="Times New Roman" w:hAnsi="Times New Roman" w:cs="Times New Roman"/>
                <w:b/>
                <w:bCs/>
                <w:shd w:val="clear" w:color="auto" w:fill="FFFFFF"/>
                <w:lang w:val="en-IN" w:eastAsia="en-IN"/>
              </w:rPr>
              <w:t>bromoaromatics</w:t>
            </w:r>
            <w:bookmarkStart w:id="0" w:name="_GoBack"/>
            <w:bookmarkEnd w:id="0"/>
            <w:proofErr w:type="spellEnd"/>
          </w:p>
          <w:p w:rsidR="00076B41" w:rsidRDefault="00E15C74" w:rsidP="00076B41">
            <w:pPr>
              <w:spacing w:line="360" w:lineRule="auto"/>
              <w:jc w:val="both"/>
              <w:rPr>
                <w:rFonts w:ascii="Times New Roman" w:hAnsi="Times New Roman" w:cs="Times New Roman"/>
              </w:rPr>
            </w:pPr>
            <w:r w:rsidRPr="005F1617">
              <w:rPr>
                <w:rFonts w:ascii="Times New Roman" w:eastAsia="Times New Roman" w:hAnsi="Times New Roman" w:cs="Times New Roman"/>
                <w:bCs/>
                <w:shd w:val="clear" w:color="auto" w:fill="FFFFFF"/>
                <w:lang w:val="en-IN" w:eastAsia="en-IN"/>
              </w:rPr>
              <w:t>General Comments from Reviewer</w:t>
            </w:r>
            <w:r w:rsidRPr="005F1617">
              <w:rPr>
                <w:rFonts w:ascii="Times New Roman" w:hAnsi="Times New Roman" w:cs="Times New Roman"/>
              </w:rPr>
              <w:t xml:space="preserve">: - </w:t>
            </w:r>
            <w:r w:rsidR="00076B41" w:rsidRPr="00076B41">
              <w:rPr>
                <w:rFonts w:ascii="Times New Roman" w:hAnsi="Times New Roman" w:cs="Times New Roman"/>
              </w:rPr>
              <w:t>The article is well-structured and scientifically rigorous, with strong experimental findings and industrial relevance. To enhance clarity and impact, it could benefit from a clearer research gap, more quantitative comparisons, reaction schemes, and expanded discussion on industrial applications and future directions.</w:t>
            </w:r>
          </w:p>
          <w:p w:rsidR="001477CF" w:rsidRPr="001477CF" w:rsidRDefault="001477CF" w:rsidP="001477CF">
            <w:pPr>
              <w:pStyle w:val="ListParagraph"/>
              <w:numPr>
                <w:ilvl w:val="0"/>
                <w:numId w:val="34"/>
              </w:numPr>
              <w:spacing w:line="360" w:lineRule="auto"/>
              <w:jc w:val="both"/>
              <w:rPr>
                <w:rFonts w:ascii="Times New Roman" w:eastAsia="Times New Roman" w:hAnsi="Times New Roman" w:cs="Times New Roman"/>
                <w:bCs/>
                <w:shd w:val="clear" w:color="auto" w:fill="FFFFFF"/>
                <w:lang w:val="en-IN" w:eastAsia="en-IN"/>
              </w:rPr>
            </w:pPr>
            <w:r w:rsidRPr="001477CF">
              <w:rPr>
                <w:rFonts w:ascii="Times New Roman" w:eastAsia="Times New Roman" w:hAnsi="Times New Roman" w:cs="Times New Roman"/>
                <w:bCs/>
                <w:shd w:val="clear" w:color="auto" w:fill="FFFFFF"/>
                <w:lang w:val="en-IN" w:eastAsia="en-IN"/>
              </w:rPr>
              <w:t>Adding a concise abstract summarizing the key points and including relevant keywords would enhance the article's accessibility and impact.</w:t>
            </w:r>
          </w:p>
          <w:p w:rsidR="00076B41" w:rsidRPr="001477CF" w:rsidRDefault="00076B41" w:rsidP="001477CF">
            <w:pPr>
              <w:pStyle w:val="ListParagraph"/>
              <w:numPr>
                <w:ilvl w:val="0"/>
                <w:numId w:val="34"/>
              </w:numPr>
              <w:spacing w:line="360" w:lineRule="auto"/>
              <w:jc w:val="both"/>
              <w:rPr>
                <w:rFonts w:ascii="Times New Roman" w:eastAsia="Times New Roman" w:hAnsi="Times New Roman" w:cs="Times New Roman"/>
                <w:bCs/>
                <w:shd w:val="clear" w:color="auto" w:fill="FFFFFF"/>
                <w:lang w:val="en-IN" w:eastAsia="en-IN"/>
              </w:rPr>
            </w:pPr>
            <w:r w:rsidRPr="001477CF">
              <w:rPr>
                <w:rFonts w:ascii="Times New Roman" w:eastAsia="Times New Roman" w:hAnsi="Times New Roman" w:cs="Times New Roman"/>
                <w:bCs/>
                <w:shd w:val="clear" w:color="auto" w:fill="FFFFFF"/>
                <w:lang w:val="en-IN" w:eastAsia="en-IN"/>
              </w:rPr>
              <w:t xml:space="preserve">The introduction effectively explains the industrial importance of the research, but it could benefit from a clearer articulation of the research gap. Expanding on why previous </w:t>
            </w:r>
            <w:proofErr w:type="spellStart"/>
            <w:r w:rsidRPr="001477CF">
              <w:rPr>
                <w:rFonts w:ascii="Times New Roman" w:eastAsia="Times New Roman" w:hAnsi="Times New Roman" w:cs="Times New Roman"/>
                <w:bCs/>
                <w:shd w:val="clear" w:color="auto" w:fill="FFFFFF"/>
                <w:lang w:val="en-IN" w:eastAsia="en-IN"/>
              </w:rPr>
              <w:t>methoxylation</w:t>
            </w:r>
            <w:proofErr w:type="spellEnd"/>
            <w:r w:rsidRPr="001477CF">
              <w:rPr>
                <w:rFonts w:ascii="Times New Roman" w:eastAsia="Times New Roman" w:hAnsi="Times New Roman" w:cs="Times New Roman"/>
                <w:bCs/>
                <w:shd w:val="clear" w:color="auto" w:fill="FFFFFF"/>
                <w:lang w:val="en-IN" w:eastAsia="en-IN"/>
              </w:rPr>
              <w:t xml:space="preserve"> methods were inefficient or impractical in industrial settings will strengthen the study's justification. Consider adding more references to prior studies that attempted similar reactions to establish how your approach is novel.</w:t>
            </w:r>
          </w:p>
          <w:p w:rsidR="00076B41" w:rsidRPr="001477CF" w:rsidRDefault="00076B41" w:rsidP="001477CF">
            <w:pPr>
              <w:pStyle w:val="ListParagraph"/>
              <w:numPr>
                <w:ilvl w:val="0"/>
                <w:numId w:val="34"/>
              </w:numPr>
              <w:spacing w:line="360" w:lineRule="auto"/>
              <w:jc w:val="both"/>
              <w:rPr>
                <w:rFonts w:ascii="Times New Roman" w:eastAsia="Times New Roman" w:hAnsi="Times New Roman" w:cs="Times New Roman"/>
                <w:bCs/>
                <w:shd w:val="clear" w:color="auto" w:fill="FFFFFF"/>
                <w:lang w:val="en-IN" w:eastAsia="en-IN"/>
              </w:rPr>
            </w:pPr>
            <w:r w:rsidRPr="001477CF">
              <w:rPr>
                <w:rFonts w:ascii="Times New Roman" w:eastAsia="Times New Roman" w:hAnsi="Times New Roman" w:cs="Times New Roman"/>
                <w:bCs/>
                <w:shd w:val="clear" w:color="auto" w:fill="FFFFFF"/>
                <w:lang w:val="en-IN" w:eastAsia="en-IN"/>
              </w:rPr>
              <w:t>While the methodology is well-documented, adding a reaction scheme or process flow diagram could improve clarity, especially for industrial readers who may want a visual representation of the synthetic route.</w:t>
            </w:r>
          </w:p>
          <w:p w:rsidR="00076B41" w:rsidRPr="001477CF" w:rsidRDefault="00076B41" w:rsidP="001477CF">
            <w:pPr>
              <w:pStyle w:val="ListParagraph"/>
              <w:numPr>
                <w:ilvl w:val="0"/>
                <w:numId w:val="34"/>
              </w:numPr>
              <w:spacing w:line="360" w:lineRule="auto"/>
              <w:jc w:val="both"/>
              <w:rPr>
                <w:rFonts w:ascii="Times New Roman" w:eastAsia="Times New Roman" w:hAnsi="Times New Roman" w:cs="Times New Roman"/>
                <w:bCs/>
                <w:shd w:val="clear" w:color="auto" w:fill="FFFFFF"/>
                <w:lang w:val="en-IN" w:eastAsia="en-IN"/>
              </w:rPr>
            </w:pPr>
            <w:r w:rsidRPr="001477CF">
              <w:rPr>
                <w:rFonts w:ascii="Times New Roman" w:eastAsia="Times New Roman" w:hAnsi="Times New Roman" w:cs="Times New Roman"/>
                <w:bCs/>
                <w:shd w:val="clear" w:color="auto" w:fill="FFFFFF"/>
                <w:lang w:val="en-IN" w:eastAsia="en-IN"/>
              </w:rPr>
              <w:t>The manuscript explains the choice of cuprous bromide, but further justification of why cupric salts and chlorinated aromatics failed would help provide deeper insights into the reaction mechanism.</w:t>
            </w:r>
          </w:p>
          <w:p w:rsidR="00076B41" w:rsidRPr="001477CF" w:rsidRDefault="00076B41" w:rsidP="001477CF">
            <w:pPr>
              <w:pStyle w:val="ListParagraph"/>
              <w:numPr>
                <w:ilvl w:val="0"/>
                <w:numId w:val="34"/>
              </w:numPr>
              <w:spacing w:line="360" w:lineRule="auto"/>
              <w:jc w:val="both"/>
              <w:rPr>
                <w:rFonts w:ascii="Times New Roman" w:eastAsia="Times New Roman" w:hAnsi="Times New Roman" w:cs="Times New Roman"/>
                <w:bCs/>
                <w:shd w:val="clear" w:color="auto" w:fill="FFFFFF"/>
                <w:lang w:val="en-IN" w:eastAsia="en-IN"/>
              </w:rPr>
            </w:pPr>
            <w:r w:rsidRPr="001477CF">
              <w:rPr>
                <w:rFonts w:ascii="Times New Roman" w:eastAsia="Times New Roman" w:hAnsi="Times New Roman" w:cs="Times New Roman"/>
                <w:bCs/>
                <w:shd w:val="clear" w:color="auto" w:fill="FFFFFF"/>
                <w:lang w:val="en-IN" w:eastAsia="en-IN"/>
              </w:rPr>
              <w:t xml:space="preserve">The discussion on steric effects and electron density is strong, but adding a mechanistic diagram of the proposed cuprous ion-methyl </w:t>
            </w:r>
            <w:proofErr w:type="spellStart"/>
            <w:r w:rsidRPr="001477CF">
              <w:rPr>
                <w:rFonts w:ascii="Times New Roman" w:eastAsia="Times New Roman" w:hAnsi="Times New Roman" w:cs="Times New Roman"/>
                <w:bCs/>
                <w:shd w:val="clear" w:color="auto" w:fill="FFFFFF"/>
                <w:lang w:val="en-IN" w:eastAsia="en-IN"/>
              </w:rPr>
              <w:t>formate</w:t>
            </w:r>
            <w:proofErr w:type="spellEnd"/>
            <w:r w:rsidRPr="001477CF">
              <w:rPr>
                <w:rFonts w:ascii="Times New Roman" w:eastAsia="Times New Roman" w:hAnsi="Times New Roman" w:cs="Times New Roman"/>
                <w:bCs/>
                <w:shd w:val="clear" w:color="auto" w:fill="FFFFFF"/>
                <w:lang w:val="en-IN" w:eastAsia="en-IN"/>
              </w:rPr>
              <w:t xml:space="preserve"> complex would visually support the explanation.</w:t>
            </w:r>
          </w:p>
          <w:p w:rsidR="00076B41" w:rsidRPr="001477CF" w:rsidRDefault="00076B41" w:rsidP="001477CF">
            <w:pPr>
              <w:pStyle w:val="ListParagraph"/>
              <w:numPr>
                <w:ilvl w:val="0"/>
                <w:numId w:val="34"/>
              </w:numPr>
              <w:spacing w:line="360" w:lineRule="auto"/>
              <w:jc w:val="both"/>
              <w:rPr>
                <w:rFonts w:ascii="Times New Roman" w:eastAsia="Times New Roman" w:hAnsi="Times New Roman" w:cs="Times New Roman"/>
                <w:bCs/>
                <w:shd w:val="clear" w:color="auto" w:fill="FFFFFF"/>
                <w:lang w:val="en-IN" w:eastAsia="en-IN"/>
              </w:rPr>
            </w:pPr>
            <w:r w:rsidRPr="001477CF">
              <w:rPr>
                <w:rFonts w:ascii="Times New Roman" w:eastAsia="Times New Roman" w:hAnsi="Times New Roman" w:cs="Times New Roman"/>
                <w:bCs/>
                <w:shd w:val="clear" w:color="auto" w:fill="FFFFFF"/>
                <w:lang w:val="en-IN" w:eastAsia="en-IN"/>
              </w:rPr>
              <w:t xml:space="preserve">The conclusion effectively summarizes the study’s findings but could be improved by briefly discussing potential industrial applications beyond TMBA synthesis, such as broader applications of the </w:t>
            </w:r>
            <w:proofErr w:type="spellStart"/>
            <w:r w:rsidRPr="001477CF">
              <w:rPr>
                <w:rFonts w:ascii="Times New Roman" w:eastAsia="Times New Roman" w:hAnsi="Times New Roman" w:cs="Times New Roman"/>
                <w:bCs/>
                <w:shd w:val="clear" w:color="auto" w:fill="FFFFFF"/>
                <w:lang w:val="en-IN" w:eastAsia="en-IN"/>
              </w:rPr>
              <w:t>methoxylation</w:t>
            </w:r>
            <w:proofErr w:type="spellEnd"/>
            <w:r w:rsidRPr="001477CF">
              <w:rPr>
                <w:rFonts w:ascii="Times New Roman" w:eastAsia="Times New Roman" w:hAnsi="Times New Roman" w:cs="Times New Roman"/>
                <w:bCs/>
                <w:shd w:val="clear" w:color="auto" w:fill="FFFFFF"/>
                <w:lang w:val="en-IN" w:eastAsia="en-IN"/>
              </w:rPr>
              <w:t xml:space="preserve"> strategy.</w:t>
            </w:r>
          </w:p>
          <w:p w:rsidR="00BA178E" w:rsidRPr="00103B8A" w:rsidRDefault="00E15C74" w:rsidP="00076B41">
            <w:pPr>
              <w:spacing w:line="360" w:lineRule="auto"/>
              <w:jc w:val="both"/>
              <w:rPr>
                <w:rFonts w:ascii="Times New Roman" w:hAnsi="Times New Roman" w:cs="Times New Roman"/>
              </w:rPr>
            </w:pPr>
            <w:r w:rsidRPr="00103B8A">
              <w:rPr>
                <w:rFonts w:ascii="Times New Roman" w:eastAsia="Times New Roman" w:hAnsi="Times New Roman" w:cs="Times New Roman"/>
                <w:bCs/>
                <w:shd w:val="clear" w:color="auto" w:fill="FFFFFF"/>
                <w:lang w:val="en-IN" w:eastAsia="en-IN"/>
              </w:rPr>
              <w:t>The article can be published after m</w:t>
            </w:r>
            <w:r w:rsidR="001477CF">
              <w:rPr>
                <w:rFonts w:ascii="Times New Roman" w:eastAsia="Times New Roman" w:hAnsi="Times New Roman" w:cs="Times New Roman"/>
                <w:bCs/>
                <w:shd w:val="clear" w:color="auto" w:fill="FFFFFF"/>
                <w:lang w:val="en-IN" w:eastAsia="en-IN"/>
              </w:rPr>
              <w:t>ajor</w:t>
            </w:r>
            <w:r w:rsidRPr="00103B8A">
              <w:rPr>
                <w:rFonts w:ascii="Times New Roman" w:eastAsia="Times New Roman" w:hAnsi="Times New Roman" w:cs="Times New Roman"/>
                <w:bCs/>
                <w:shd w:val="clear" w:color="auto" w:fill="FFFFFF"/>
                <w:lang w:val="en-IN" w:eastAsia="en-IN"/>
              </w:rPr>
              <w:t xml:space="preserve"> revision.</w:t>
            </w:r>
          </w:p>
        </w:tc>
      </w:tr>
    </w:tbl>
    <w:p w:rsidR="00BA178E" w:rsidRPr="00CB61CB" w:rsidRDefault="00BA178E" w:rsidP="00993E49">
      <w:pPr>
        <w:spacing w:line="360" w:lineRule="auto"/>
        <w:jc w:val="both"/>
        <w:rPr>
          <w:rFonts w:ascii="Times New Roman" w:hAnsi="Times New Roman" w:cs="Times New Roman"/>
        </w:rPr>
      </w:pPr>
    </w:p>
    <w:sectPr w:rsidR="00BA178E" w:rsidRPr="00CB6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47A" w:rsidRDefault="00F2747A">
      <w:pPr>
        <w:spacing w:line="240" w:lineRule="auto"/>
      </w:pPr>
      <w:r>
        <w:separator/>
      </w:r>
    </w:p>
  </w:endnote>
  <w:endnote w:type="continuationSeparator" w:id="0">
    <w:p w:rsidR="00F2747A" w:rsidRDefault="00F274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47A" w:rsidRDefault="00F2747A">
      <w:pPr>
        <w:spacing w:after="0"/>
      </w:pPr>
      <w:r>
        <w:separator/>
      </w:r>
    </w:p>
  </w:footnote>
  <w:footnote w:type="continuationSeparator" w:id="0">
    <w:p w:rsidR="00F2747A" w:rsidRDefault="00F2747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73901"/>
    <w:multiLevelType w:val="hybridMultilevel"/>
    <w:tmpl w:val="3EAE21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115DB9"/>
    <w:multiLevelType w:val="hybridMultilevel"/>
    <w:tmpl w:val="A404C3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6BB61E1"/>
    <w:multiLevelType w:val="hybridMultilevel"/>
    <w:tmpl w:val="81588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14" w15:restartNumberingAfterBreak="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C3345A"/>
    <w:multiLevelType w:val="hybridMultilevel"/>
    <w:tmpl w:val="4ADC2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AA4104"/>
    <w:multiLevelType w:val="hybridMultilevel"/>
    <w:tmpl w:val="DE920A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0640A78"/>
    <w:multiLevelType w:val="hybridMultilevel"/>
    <w:tmpl w:val="7F66F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F4560D"/>
    <w:multiLevelType w:val="hybridMultilevel"/>
    <w:tmpl w:val="DB341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B74DED"/>
    <w:multiLevelType w:val="hybridMultilevel"/>
    <w:tmpl w:val="907C5F9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7C258B"/>
    <w:multiLevelType w:val="hybridMultilevel"/>
    <w:tmpl w:val="F894FA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4"/>
  </w:num>
  <w:num w:numId="4">
    <w:abstractNumId w:val="16"/>
  </w:num>
  <w:num w:numId="5">
    <w:abstractNumId w:val="29"/>
  </w:num>
  <w:num w:numId="6">
    <w:abstractNumId w:val="10"/>
  </w:num>
  <w:num w:numId="7">
    <w:abstractNumId w:val="31"/>
  </w:num>
  <w:num w:numId="8">
    <w:abstractNumId w:val="12"/>
  </w:num>
  <w:num w:numId="9">
    <w:abstractNumId w:val="34"/>
  </w:num>
  <w:num w:numId="10">
    <w:abstractNumId w:val="17"/>
  </w:num>
  <w:num w:numId="11">
    <w:abstractNumId w:val="9"/>
  </w:num>
  <w:num w:numId="12">
    <w:abstractNumId w:val="8"/>
  </w:num>
  <w:num w:numId="13">
    <w:abstractNumId w:val="26"/>
  </w:num>
  <w:num w:numId="14">
    <w:abstractNumId w:val="19"/>
  </w:num>
  <w:num w:numId="15">
    <w:abstractNumId w:val="21"/>
  </w:num>
  <w:num w:numId="16">
    <w:abstractNumId w:val="20"/>
  </w:num>
  <w:num w:numId="17">
    <w:abstractNumId w:val="28"/>
  </w:num>
  <w:num w:numId="18">
    <w:abstractNumId w:val="5"/>
  </w:num>
  <w:num w:numId="19">
    <w:abstractNumId w:val="2"/>
  </w:num>
  <w:num w:numId="20">
    <w:abstractNumId w:val="25"/>
  </w:num>
  <w:num w:numId="21">
    <w:abstractNumId w:val="1"/>
  </w:num>
  <w:num w:numId="22">
    <w:abstractNumId w:val="15"/>
  </w:num>
  <w:num w:numId="23">
    <w:abstractNumId w:val="22"/>
  </w:num>
  <w:num w:numId="24">
    <w:abstractNumId w:val="4"/>
  </w:num>
  <w:num w:numId="25">
    <w:abstractNumId w:val="33"/>
  </w:num>
  <w:num w:numId="26">
    <w:abstractNumId w:val="11"/>
  </w:num>
  <w:num w:numId="27">
    <w:abstractNumId w:val="32"/>
  </w:num>
  <w:num w:numId="28">
    <w:abstractNumId w:val="24"/>
  </w:num>
  <w:num w:numId="29">
    <w:abstractNumId w:val="18"/>
  </w:num>
  <w:num w:numId="30">
    <w:abstractNumId w:val="7"/>
  </w:num>
  <w:num w:numId="31">
    <w:abstractNumId w:val="27"/>
  </w:num>
  <w:num w:numId="32">
    <w:abstractNumId w:val="6"/>
  </w:num>
  <w:num w:numId="33">
    <w:abstractNumId w:val="3"/>
  </w:num>
  <w:num w:numId="34">
    <w:abstractNumId w:val="23"/>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10CD"/>
    <w:rsid w:val="00CE2071"/>
    <w:rsid w:val="00CE55DF"/>
    <w:rsid w:val="00CE75C5"/>
    <w:rsid w:val="00CF02C6"/>
    <w:rsid w:val="00CF34AE"/>
    <w:rsid w:val="00CF35C1"/>
    <w:rsid w:val="00CF4B0D"/>
    <w:rsid w:val="00CF510B"/>
    <w:rsid w:val="00CF6388"/>
    <w:rsid w:val="00CF649D"/>
    <w:rsid w:val="00CF7976"/>
    <w:rsid w:val="00D001A3"/>
    <w:rsid w:val="00D009EE"/>
    <w:rsid w:val="00D04009"/>
    <w:rsid w:val="00D0598A"/>
    <w:rsid w:val="00D05F29"/>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47A"/>
    <w:rsid w:val="00F27AFF"/>
    <w:rsid w:val="00F27C8E"/>
    <w:rsid w:val="00F3042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C124"/>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15067-D4D9-486A-9D2D-B4520AB82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2025-04-02T06:53:00Z</dcterms:created>
  <dcterms:modified xsi:type="dcterms:W3CDTF">2025-04-02T06:53:00Z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